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CA329A" w:rsidRPr="00F106B3" w:rsidTr="00CA329A">
        <w:tc>
          <w:tcPr>
            <w:tcW w:w="4612" w:type="dxa"/>
          </w:tcPr>
          <w:p w:rsidR="00CA329A" w:rsidRPr="00F106B3" w:rsidRDefault="00CA329A" w:rsidP="00E4426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 w:rsidRPr="00F106B3"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  <w:t>TƯ LIỆU THÔNG TIN</w:t>
            </w:r>
          </w:p>
          <w:p w:rsidR="00CA329A" w:rsidRPr="00F106B3" w:rsidRDefault="00CA329A" w:rsidP="00E4426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4612" w:type="dxa"/>
          </w:tcPr>
          <w:p w:rsidR="00CA329A" w:rsidRPr="00F106B3" w:rsidRDefault="00CA329A" w:rsidP="00E442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F106B3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Đại sứ quán Nhật Bản tại Việt Nam</w:t>
            </w:r>
          </w:p>
          <w:p w:rsidR="00CA329A" w:rsidRPr="00F106B3" w:rsidRDefault="002B56EB" w:rsidP="00E442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F106B3">
              <w:rPr>
                <w:rFonts w:ascii="Times New Roman" w:hAnsi="Times New Roman" w:cs="Times New Roman" w:hint="eastAsia"/>
                <w:i/>
                <w:sz w:val="24"/>
                <w:szCs w:val="24"/>
                <w:lang w:val="vi-VN"/>
              </w:rPr>
              <w:t>14</w:t>
            </w:r>
            <w:r w:rsidR="00CA329A" w:rsidRPr="00F106B3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/</w:t>
            </w:r>
            <w:r w:rsidR="00CA329A" w:rsidRPr="00F106B3">
              <w:rPr>
                <w:rFonts w:ascii="Times New Roman" w:hAnsi="Times New Roman" w:cs="Times New Roman" w:hint="eastAsia"/>
                <w:i/>
                <w:sz w:val="24"/>
                <w:szCs w:val="24"/>
                <w:lang w:val="vi-VN"/>
              </w:rPr>
              <w:t>6</w:t>
            </w:r>
            <w:r w:rsidR="00CA329A" w:rsidRPr="00F106B3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/2013</w:t>
            </w:r>
          </w:p>
        </w:tc>
      </w:tr>
    </w:tbl>
    <w:p w:rsidR="00BF72F9" w:rsidRPr="00F106B3" w:rsidRDefault="00BF72F9" w:rsidP="00F106B3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D74FD0" w:rsidRPr="00F106B3" w:rsidRDefault="00D74FD0" w:rsidP="00E44268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106B3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Lễ </w:t>
      </w:r>
      <w:r w:rsidR="002B56EB" w:rsidRPr="00F106B3">
        <w:rPr>
          <w:rFonts w:ascii="Times New Roman" w:hAnsi="Times New Roman" w:cs="Times New Roman" w:hint="eastAsia"/>
          <w:b/>
          <w:sz w:val="24"/>
          <w:szCs w:val="24"/>
          <w:lang w:val="vi-VN"/>
        </w:rPr>
        <w:t xml:space="preserve">ký hợp đồng </w:t>
      </w:r>
      <w:r w:rsidR="002B56EB" w:rsidRPr="00F106B3">
        <w:rPr>
          <w:rFonts w:ascii="Times New Roman" w:hAnsi="Times New Roman" w:cs="Times New Roman"/>
          <w:b/>
          <w:sz w:val="24"/>
          <w:szCs w:val="24"/>
          <w:lang w:val="vi-VN"/>
        </w:rPr>
        <w:t>viện trợ không hoàn lại</w:t>
      </w:r>
      <w:r w:rsidR="002B56EB" w:rsidRPr="00F106B3">
        <w:rPr>
          <w:rFonts w:ascii="Times New Roman" w:hAnsi="Times New Roman" w:cs="Times New Roman" w:hint="eastAsia"/>
          <w:b/>
          <w:sz w:val="24"/>
          <w:szCs w:val="24"/>
          <w:lang w:val="vi-VN"/>
        </w:rPr>
        <w:t xml:space="preserve"> năm tài khóa 2013</w:t>
      </w:r>
    </w:p>
    <w:p w:rsidR="002B56EB" w:rsidRPr="00F106B3" w:rsidRDefault="002B56EB" w:rsidP="00E44268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106B3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F106B3">
        <w:rPr>
          <w:rFonts w:ascii="Times New Roman" w:hAnsi="Times New Roman" w:cs="Times New Roman" w:hint="eastAsia"/>
          <w:b/>
          <w:sz w:val="24"/>
          <w:szCs w:val="24"/>
          <w:lang w:val="vi-VN"/>
        </w:rPr>
        <w:t>ự án mở rộng trường tiểu học thị trấn Gôi</w:t>
      </w:r>
    </w:p>
    <w:p w:rsidR="002E4FBC" w:rsidRPr="00F106B3" w:rsidRDefault="002E4FBC" w:rsidP="00F106B3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CD1CF1" w:rsidRPr="00F106B3" w:rsidRDefault="00D74FD0" w:rsidP="00E44268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F106B3">
        <w:rPr>
          <w:rFonts w:ascii="Times New Roman" w:hAnsi="Times New Roman" w:cs="Times New Roman"/>
          <w:sz w:val="24"/>
          <w:szCs w:val="24"/>
          <w:lang w:val="vi-VN"/>
        </w:rPr>
        <w:t xml:space="preserve">Ngày </w:t>
      </w:r>
      <w:r w:rsidR="002B56EB" w:rsidRPr="00F106B3">
        <w:rPr>
          <w:rFonts w:ascii="Times New Roman" w:hAnsi="Times New Roman" w:cs="Times New Roman" w:hint="eastAsia"/>
          <w:sz w:val="24"/>
          <w:szCs w:val="24"/>
          <w:lang w:val="vi-VN"/>
        </w:rPr>
        <w:t>1</w:t>
      </w:r>
      <w:r w:rsidR="00672742" w:rsidRPr="00F106B3">
        <w:rPr>
          <w:rFonts w:ascii="Times New Roman" w:hAnsi="Times New Roman" w:cs="Times New Roman" w:hint="eastAsia"/>
          <w:sz w:val="24"/>
          <w:szCs w:val="24"/>
          <w:lang w:val="vi-VN"/>
        </w:rPr>
        <w:t>4/6</w:t>
      </w:r>
      <w:r w:rsidR="00FC6A18" w:rsidRPr="00F106B3">
        <w:rPr>
          <w:rFonts w:ascii="Times New Roman" w:hAnsi="Times New Roman" w:cs="Times New Roman" w:hint="eastAsia"/>
          <w:sz w:val="24"/>
          <w:szCs w:val="24"/>
          <w:lang w:val="vi-VN"/>
        </w:rPr>
        <w:t>/</w:t>
      </w:r>
      <w:r w:rsidRPr="00F106B3">
        <w:rPr>
          <w:rFonts w:ascii="Times New Roman" w:hAnsi="Times New Roman" w:cs="Times New Roman"/>
          <w:sz w:val="24"/>
          <w:szCs w:val="24"/>
          <w:lang w:val="vi-VN"/>
        </w:rPr>
        <w:t xml:space="preserve">2013, </w:t>
      </w:r>
      <w:r w:rsidR="002B56EB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tại Đại sứ quán Nhật Bản </w:t>
      </w:r>
      <w:r w:rsidR="00287E98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tại Việt Nam </w:t>
      </w:r>
      <w:r w:rsidR="002B56EB" w:rsidRPr="00F106B3">
        <w:rPr>
          <w:rFonts w:ascii="Times New Roman" w:hAnsi="Times New Roman" w:cs="Times New Roman" w:hint="eastAsia"/>
          <w:sz w:val="24"/>
          <w:szCs w:val="24"/>
          <w:lang w:val="vi-VN"/>
        </w:rPr>
        <w:t>đã diễn ra Lễ ký hợp đồng viện trợ không hoàn lại của Chính phủ Nhật Bản cho Dự án mở rộng trường tiểu học thị trấn Gôi.</w:t>
      </w:r>
    </w:p>
    <w:p w:rsidR="002B56EB" w:rsidRPr="00F106B3" w:rsidRDefault="002B56EB" w:rsidP="00E44268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>Số tiền viện trợ:</w:t>
      </w:r>
      <w:r w:rsidR="003B390C" w:rsidRPr="00F106B3">
        <w:rPr>
          <w:rFonts w:ascii="Times New Roman" w:hAnsi="Times New Roman" w:cs="Times New Roman" w:hint="eastAsia"/>
          <w:sz w:val="24"/>
          <w:szCs w:val="24"/>
          <w:lang w:val="vi-VN"/>
        </w:rPr>
        <w:tab/>
      </w:r>
      <w:r w:rsidR="003B390C" w:rsidRPr="00F106B3">
        <w:rPr>
          <w:rFonts w:ascii="Times New Roman" w:hAnsi="Times New Roman" w:cs="Times New Roman" w:hint="eastAsia"/>
          <w:sz w:val="24"/>
          <w:szCs w:val="24"/>
          <w:lang w:val="vi-VN"/>
        </w:rPr>
        <w:tab/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>121.642 USD</w:t>
      </w:r>
    </w:p>
    <w:p w:rsidR="002B56EB" w:rsidRPr="00F106B3" w:rsidRDefault="002B56EB" w:rsidP="00E44268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>Đơn vị xin viện trợ</w:t>
      </w:r>
      <w:r w:rsidR="003B390C" w:rsidRPr="00F106B3">
        <w:rPr>
          <w:rFonts w:ascii="Times New Roman" w:hAnsi="Times New Roman" w:cs="Times New Roman" w:hint="eastAsia"/>
          <w:sz w:val="24"/>
          <w:szCs w:val="24"/>
          <w:lang w:val="vi-VN"/>
        </w:rPr>
        <w:t>:</w:t>
      </w:r>
      <w:r w:rsidR="003B390C" w:rsidRPr="00F106B3">
        <w:rPr>
          <w:rFonts w:ascii="Times New Roman" w:hAnsi="Times New Roman" w:cs="Times New Roman" w:hint="eastAsia"/>
          <w:sz w:val="24"/>
          <w:szCs w:val="24"/>
          <w:lang w:val="vi-VN"/>
        </w:rPr>
        <w:tab/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>Ủy ban nhân dân thị trấn Gôi</w:t>
      </w:r>
    </w:p>
    <w:p w:rsidR="002B56EB" w:rsidRPr="00F106B3" w:rsidRDefault="002B56EB" w:rsidP="00E44268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F106B3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>ội dung dự án:</w:t>
      </w:r>
    </w:p>
    <w:p w:rsidR="002B56EB" w:rsidRPr="00F106B3" w:rsidRDefault="00F15837" w:rsidP="00E44268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F106B3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>rường tiểu học thị trấn Gôi thuộc thị trấn Gôi, huyện Vụ Bản, tỉnh Nam Định</w:t>
      </w:r>
      <w:r w:rsidR="00E44268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. </w:t>
      </w:r>
      <w:r w:rsidR="00E44268" w:rsidRPr="00F106B3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E44268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hị trấn Gôi có </w:t>
      </w:r>
      <w:r w:rsidR="00BF1059" w:rsidRPr="00F106B3">
        <w:rPr>
          <w:rFonts w:ascii="Times New Roman" w:hAnsi="Times New Roman" w:cs="Times New Roman" w:hint="eastAsia"/>
          <w:sz w:val="24"/>
          <w:szCs w:val="24"/>
          <w:lang w:val="vi-VN"/>
        </w:rPr>
        <w:t>2400 hộ</w:t>
      </w:r>
      <w:r w:rsidR="00B05B72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dân </w:t>
      </w:r>
      <w:r w:rsidR="00BF1059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với </w:t>
      </w:r>
      <w:r w:rsidR="00E44268" w:rsidRPr="00F106B3">
        <w:rPr>
          <w:rFonts w:ascii="Times New Roman" w:hAnsi="Times New Roman" w:cs="Times New Roman" w:hint="eastAsia"/>
          <w:sz w:val="24"/>
          <w:szCs w:val="24"/>
          <w:lang w:val="vi-VN"/>
        </w:rPr>
        <w:t>8200 nhân khẩu, tỷ lệ hộ nghèo là 30%.</w:t>
      </w:r>
    </w:p>
    <w:p w:rsidR="00E44268" w:rsidRPr="00F106B3" w:rsidRDefault="00E44268" w:rsidP="00E44268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F106B3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rường tiểu học thị trấn Gôi có 2 </w:t>
      </w:r>
      <w:r w:rsidR="001405A4" w:rsidRPr="00F106B3">
        <w:rPr>
          <w:rFonts w:ascii="Times New Roman" w:hAnsi="Times New Roman" w:cs="Times New Roman" w:hint="eastAsia"/>
          <w:sz w:val="24"/>
          <w:szCs w:val="24"/>
          <w:lang w:val="vi-VN"/>
        </w:rPr>
        <w:t>khu</w:t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nhà với 6 phòng học xây dựng từ năm 1980 cho học sinh học 2 ca</w:t>
      </w:r>
      <w:r w:rsidR="00287E98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, </w:t>
      </w:r>
      <w:r w:rsidR="00ED2225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do không </w:t>
      </w:r>
      <w:r w:rsidR="00D26E3F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đủ phòng học nên </w:t>
      </w:r>
      <w:r w:rsidR="00287E98" w:rsidRPr="00F106B3">
        <w:rPr>
          <w:rFonts w:ascii="Times New Roman" w:hAnsi="Times New Roman" w:cs="Times New Roman" w:hint="eastAsia"/>
          <w:sz w:val="24"/>
          <w:szCs w:val="24"/>
          <w:lang w:val="vi-VN"/>
        </w:rPr>
        <w:t>n</w:t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hiều học sinh </w:t>
      </w:r>
      <w:r w:rsidR="00BF19E3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phải học nhờ </w:t>
      </w:r>
      <w:r w:rsidR="00287E98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tại </w:t>
      </w:r>
      <w:r w:rsidR="00BF19E3" w:rsidRPr="00F106B3">
        <w:rPr>
          <w:rFonts w:ascii="Times New Roman" w:hAnsi="Times New Roman" w:cs="Times New Roman" w:hint="eastAsia"/>
          <w:sz w:val="24"/>
          <w:szCs w:val="24"/>
          <w:lang w:val="vi-VN"/>
        </w:rPr>
        <w:t>nhà văn hóa cách trường 500m</w:t>
      </w:r>
      <w:r w:rsidR="0021014D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. </w:t>
      </w:r>
      <w:r w:rsidR="00D26E3F" w:rsidRPr="00F106B3">
        <w:rPr>
          <w:rFonts w:ascii="Times New Roman" w:hAnsi="Times New Roman" w:cs="Times New Roman" w:hint="eastAsia"/>
          <w:sz w:val="24"/>
          <w:szCs w:val="24"/>
          <w:lang w:val="vi-VN"/>
        </w:rPr>
        <w:t>Các phòng học đều đã xuống cấp nghiêm trọng, ảnh hưởng tới an toàn và sức khỏe của học sinh.</w:t>
      </w:r>
    </w:p>
    <w:p w:rsidR="00D26E3F" w:rsidRPr="00F106B3" w:rsidRDefault="00D26E3F" w:rsidP="001008DC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Để tất cả học sinh </w:t>
      </w:r>
      <w:r w:rsidR="001008DC" w:rsidRPr="00F106B3">
        <w:rPr>
          <w:rFonts w:ascii="Times New Roman" w:hAnsi="Times New Roman" w:cs="Times New Roman" w:hint="eastAsia"/>
          <w:sz w:val="24"/>
          <w:szCs w:val="24"/>
          <w:lang w:val="vi-VN"/>
        </w:rPr>
        <w:t>của trường có thể</w:t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</w:t>
      </w:r>
      <w:r w:rsidR="001A5CBA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được </w:t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học cả ngày trong một môi trường </w:t>
      </w:r>
      <w:r w:rsidR="00231898" w:rsidRPr="00F106B3">
        <w:rPr>
          <w:rFonts w:ascii="Times New Roman" w:hAnsi="Times New Roman" w:cs="Times New Roman" w:hint="eastAsia"/>
          <w:sz w:val="24"/>
          <w:szCs w:val="24"/>
          <w:lang w:val="vi-VN"/>
        </w:rPr>
        <w:t>tốt hơn</w:t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, UBND thị trấn Gôi đã lập dự án </w:t>
      </w:r>
      <w:r w:rsidR="001008DC" w:rsidRPr="00F106B3">
        <w:rPr>
          <w:rFonts w:ascii="Times New Roman" w:hAnsi="Times New Roman" w:cs="Times New Roman" w:hint="eastAsia"/>
          <w:sz w:val="24"/>
          <w:szCs w:val="24"/>
          <w:lang w:val="vi-VN"/>
        </w:rPr>
        <w:t>xây dựng khu nhà mới với 8 phòng họ</w:t>
      </w:r>
      <w:r w:rsidR="001A5CBA" w:rsidRPr="00F106B3">
        <w:rPr>
          <w:rFonts w:ascii="Times New Roman" w:hAnsi="Times New Roman" w:cs="Times New Roman" w:hint="eastAsia"/>
          <w:sz w:val="24"/>
          <w:szCs w:val="24"/>
          <w:lang w:val="vi-VN"/>
        </w:rPr>
        <w:t>c và</w:t>
      </w:r>
      <w:r w:rsidR="001008DC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</w:t>
      </w:r>
      <w:r w:rsidR="001008DC" w:rsidRPr="00F106B3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1008DC" w:rsidRPr="00F106B3">
        <w:rPr>
          <w:rFonts w:ascii="Times New Roman" w:hAnsi="Times New Roman" w:cs="Times New Roman" w:hint="eastAsia"/>
          <w:sz w:val="24"/>
          <w:szCs w:val="24"/>
          <w:lang w:val="vi-VN"/>
        </w:rPr>
        <w:t>hính phủ Nhật Bản</w:t>
      </w:r>
      <w:r w:rsidR="001A5CBA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quyết định </w:t>
      </w:r>
      <w:r w:rsidR="001008DC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viện trợ khoản </w:t>
      </w:r>
      <w:r w:rsidR="00231898" w:rsidRPr="00F106B3">
        <w:rPr>
          <w:rFonts w:ascii="Times New Roman" w:hAnsi="Times New Roman" w:cs="Times New Roman" w:hint="eastAsia"/>
          <w:sz w:val="24"/>
          <w:szCs w:val="24"/>
          <w:lang w:val="vi-VN"/>
        </w:rPr>
        <w:t>kinh phí cần thiết để thực hiện dự án này.</w:t>
      </w:r>
    </w:p>
    <w:p w:rsidR="00A74ADD" w:rsidRPr="00F106B3" w:rsidRDefault="00727C29" w:rsidP="00A74ADD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vi-VN"/>
        </w:rPr>
      </w:pPr>
      <w:r w:rsidRPr="00F106B3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ại buổi lễ, </w:t>
      </w:r>
      <w:r w:rsidR="002B56EB" w:rsidRPr="00F106B3">
        <w:rPr>
          <w:rFonts w:ascii="Times New Roman" w:hAnsi="Times New Roman" w:cs="Times New Roman"/>
          <w:sz w:val="24"/>
          <w:szCs w:val="24"/>
          <w:lang w:val="vi-VN"/>
        </w:rPr>
        <w:t>N</w:t>
      </w:r>
      <w:r w:rsidR="002B56EB" w:rsidRPr="00F106B3">
        <w:rPr>
          <w:rFonts w:ascii="Times New Roman" w:hAnsi="Times New Roman" w:cs="Times New Roman" w:hint="eastAsia"/>
          <w:sz w:val="24"/>
          <w:szCs w:val="24"/>
          <w:lang w:val="vi-VN"/>
        </w:rPr>
        <w:t>gài Yasuaki Tanizaki</w:t>
      </w:r>
      <w:r w:rsidR="001B2ABE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-</w:t>
      </w:r>
      <w:r w:rsidR="002B56EB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Đại sứ đặc mệnh toàn quyền Nhật Bản tại Việt Nam và ông Trần Bá Tự</w:t>
      </w:r>
      <w:r w:rsidR="001B2ABE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-</w:t>
      </w:r>
      <w:r w:rsidR="002B56EB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Chủ tịch UBND thị trấn Gôi đã ký hợp đồng viện trợ.</w:t>
      </w:r>
    </w:p>
    <w:p w:rsidR="00F106B3" w:rsidRDefault="002B56EB" w:rsidP="00F106B3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 w:hint="eastAsia"/>
          <w:sz w:val="24"/>
          <w:szCs w:val="24"/>
          <w:lang w:val="vi-VN"/>
        </w:rPr>
      </w:pP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Đại sứ Tanizaki phát biểu </w:t>
      </w:r>
      <w:r w:rsidRPr="00F106B3">
        <w:rPr>
          <w:rFonts w:ascii="Times New Roman" w:hAnsi="Times New Roman" w:cs="Times New Roman"/>
          <w:sz w:val="24"/>
          <w:szCs w:val="24"/>
          <w:lang w:val="vi-VN"/>
        </w:rPr>
        <w:t>“</w:t>
      </w:r>
      <w:r w:rsidRPr="00F106B3">
        <w:rPr>
          <w:rFonts w:ascii="Times New Roman" w:hAnsi="Times New Roman" w:cs="Times New Roman" w:hint="eastAsia"/>
          <w:sz w:val="24"/>
          <w:szCs w:val="24"/>
          <w:lang w:val="vi-VN"/>
        </w:rPr>
        <w:t>Tôi hy vọng dự án này sẽ nâng cao tiêu chuẩn giáo dục, góp phần đào tạo nguồn nhân lự</w:t>
      </w:r>
      <w:r w:rsidR="0039029B" w:rsidRPr="00F106B3">
        <w:rPr>
          <w:rFonts w:ascii="Times New Roman" w:hAnsi="Times New Roman" w:cs="Times New Roman" w:hint="eastAsia"/>
          <w:sz w:val="24"/>
          <w:szCs w:val="24"/>
          <w:lang w:val="vi-VN"/>
        </w:rPr>
        <w:t>c vì</w:t>
      </w:r>
      <w:r w:rsidR="00F15837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</w:t>
      </w:r>
      <w:r w:rsidR="0039029B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sự </w:t>
      </w:r>
      <w:r w:rsidR="00BA0F53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phát triển </w:t>
      </w:r>
      <w:r w:rsidR="0039029B" w:rsidRPr="00F106B3">
        <w:rPr>
          <w:rFonts w:ascii="Times New Roman" w:hAnsi="Times New Roman" w:cs="Times New Roman" w:hint="eastAsia"/>
          <w:sz w:val="24"/>
          <w:szCs w:val="24"/>
          <w:lang w:val="vi-VN"/>
        </w:rPr>
        <w:t>của</w:t>
      </w:r>
      <w:r w:rsidR="0072108A" w:rsidRPr="00F106B3">
        <w:rPr>
          <w:rFonts w:ascii="Times New Roman" w:hAnsi="Times New Roman" w:cs="Times New Roman" w:hint="eastAsia"/>
          <w:sz w:val="24"/>
          <w:szCs w:val="24"/>
          <w:lang w:val="vi-VN"/>
        </w:rPr>
        <w:t xml:space="preserve"> Việt Nam</w:t>
      </w:r>
      <w:r w:rsidRPr="00F106B3">
        <w:rPr>
          <w:rFonts w:ascii="Times New Roman" w:hAnsi="Times New Roman" w:cs="Times New Roman"/>
          <w:sz w:val="24"/>
          <w:szCs w:val="24"/>
          <w:lang w:val="vi-VN"/>
        </w:rPr>
        <w:t>”</w:t>
      </w:r>
      <w:r w:rsidR="00BF72F9" w:rsidRPr="00F106B3">
        <w:rPr>
          <w:rFonts w:ascii="Times New Roman" w:hAnsi="Times New Roman" w:cs="Times New Roman" w:hint="eastAsia"/>
          <w:sz w:val="24"/>
          <w:szCs w:val="24"/>
          <w:lang w:val="vi-VN"/>
        </w:rPr>
        <w:t>.</w:t>
      </w:r>
      <w:r w:rsidR="00BA0F53" w:rsidRPr="00F106B3">
        <w:rPr>
          <w:rFonts w:ascii="Times New Roman" w:hAnsi="Times New Roman" w:cs="Times New Roman" w:hint="eastAsia"/>
          <w:sz w:val="24"/>
          <w:szCs w:val="24"/>
          <w:lang w:val="vi-VN"/>
        </w:rPr>
        <w:t>/.</w:t>
      </w:r>
    </w:p>
    <w:p w:rsidR="00F106B3" w:rsidRPr="00F106B3" w:rsidRDefault="00F106B3" w:rsidP="00F106B3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  <w:lang w:val="vi-VN"/>
        </w:rPr>
      </w:pPr>
    </w:p>
    <w:p w:rsidR="00A06B10" w:rsidRPr="00F106B3" w:rsidRDefault="00F106B3" w:rsidP="00F106B3">
      <w:pPr>
        <w:overflowPunct w:val="0"/>
        <w:adjustRightInd w:val="0"/>
        <w:ind w:firstLine="36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F106B3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596929" cy="1947321"/>
            <wp:effectExtent l="19050" t="0" r="0" b="0"/>
            <wp:docPr id="1" name="Picture 1" descr="Y:\70ECONOMIC\GRA\HP掲載資料\Goi, Yen My\写真\IMG_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70ECONOMIC\GRA\HP掲載資料\Goi, Yen My\写真\IMG_3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89" cy="195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6B3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597926" cy="1948070"/>
            <wp:effectExtent l="19050" t="0" r="0" b="0"/>
            <wp:docPr id="2" name="Picture 2" descr="Y:\70ECONOMIC\GRA\HP掲載資料\Goi, Yen My\写真\IMG_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ECONOMIC\GRA\HP掲載資料\Goi, Yen My\写真\IMG_3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73" cy="195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B3" w:rsidRDefault="00F106B3" w:rsidP="00E44268">
      <w:pPr>
        <w:jc w:val="right"/>
        <w:rPr>
          <w:rFonts w:ascii="Times New Roman" w:hAnsi="Times New Roman" w:cs="Times New Roman" w:hint="eastAsia"/>
          <w:i/>
          <w:sz w:val="24"/>
          <w:szCs w:val="24"/>
          <w:lang w:val="vi-VN"/>
        </w:rPr>
      </w:pPr>
    </w:p>
    <w:p w:rsidR="00D74FD0" w:rsidRPr="00F106B3" w:rsidRDefault="00D74FD0" w:rsidP="00E44268">
      <w:pPr>
        <w:jc w:val="right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F106B3">
        <w:rPr>
          <w:rFonts w:ascii="Times New Roman" w:hAnsi="Times New Roman" w:cs="Times New Roman"/>
          <w:i/>
          <w:sz w:val="20"/>
          <w:szCs w:val="20"/>
          <w:lang w:val="vi-VN"/>
        </w:rPr>
        <w:t>Chi tiết xin liên hệ:</w:t>
      </w:r>
    </w:p>
    <w:p w:rsidR="00D74FD0" w:rsidRPr="00F106B3" w:rsidRDefault="00D74FD0" w:rsidP="00E44268">
      <w:pPr>
        <w:wordWrap w:val="0"/>
        <w:jc w:val="right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F106B3">
        <w:rPr>
          <w:rFonts w:ascii="Times New Roman" w:hAnsi="Times New Roman" w:cs="Times New Roman"/>
          <w:i/>
          <w:sz w:val="20"/>
          <w:szCs w:val="20"/>
          <w:lang w:val="vi-VN"/>
        </w:rPr>
        <w:t>Đại sứ quán Nhật Bản tại Việt Nam</w:t>
      </w:r>
    </w:p>
    <w:p w:rsidR="00D74FD0" w:rsidRPr="00F106B3" w:rsidRDefault="00CF7056" w:rsidP="00E44268">
      <w:pPr>
        <w:wordWrap w:val="0"/>
        <w:jc w:val="right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F106B3">
        <w:rPr>
          <w:rFonts w:ascii="Times New Roman" w:hAnsi="Times New Roman" w:cs="Times New Roman" w:hint="eastAsia"/>
          <w:i/>
          <w:sz w:val="20"/>
          <w:szCs w:val="20"/>
          <w:lang w:val="vi-VN"/>
        </w:rPr>
        <w:t>Ông Yasumitsu Kida</w:t>
      </w:r>
    </w:p>
    <w:p w:rsidR="00D74FD0" w:rsidRPr="00F106B3" w:rsidRDefault="007C3805" w:rsidP="00E44268">
      <w:pPr>
        <w:wordWrap w:val="0"/>
        <w:jc w:val="right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F106B3">
        <w:rPr>
          <w:rFonts w:ascii="Times New Roman" w:hAnsi="Times New Roman" w:cs="Times New Roman"/>
          <w:i/>
          <w:sz w:val="20"/>
          <w:szCs w:val="20"/>
          <w:lang w:val="vi-VN"/>
        </w:rPr>
        <w:t>Tel:</w:t>
      </w:r>
      <w:r w:rsidRPr="00F106B3">
        <w:rPr>
          <w:rFonts w:ascii="Times New Roman" w:hAnsi="Times New Roman" w:cs="Times New Roman" w:hint="eastAsia"/>
          <w:i/>
          <w:sz w:val="20"/>
          <w:szCs w:val="20"/>
          <w:lang w:val="vi-VN"/>
        </w:rPr>
        <w:t xml:space="preserve"> (04).</w:t>
      </w:r>
      <w:r w:rsidRPr="00F106B3">
        <w:rPr>
          <w:rFonts w:ascii="Times New Roman" w:hAnsi="Times New Roman" w:cs="Times New Roman"/>
          <w:i/>
          <w:sz w:val="20"/>
          <w:szCs w:val="20"/>
          <w:lang w:val="vi-VN"/>
        </w:rPr>
        <w:t>3846</w:t>
      </w:r>
      <w:r w:rsidRPr="00F106B3">
        <w:rPr>
          <w:rFonts w:ascii="Times New Roman" w:hAnsi="Times New Roman" w:cs="Times New Roman" w:hint="eastAsia"/>
          <w:i/>
          <w:sz w:val="20"/>
          <w:szCs w:val="20"/>
          <w:lang w:val="vi-VN"/>
        </w:rPr>
        <w:t>.</w:t>
      </w:r>
      <w:r w:rsidR="00D74FD0" w:rsidRPr="00F106B3">
        <w:rPr>
          <w:rFonts w:ascii="Times New Roman" w:hAnsi="Times New Roman" w:cs="Times New Roman"/>
          <w:i/>
          <w:sz w:val="20"/>
          <w:szCs w:val="20"/>
          <w:lang w:val="vi-VN"/>
        </w:rPr>
        <w:t>3000</w:t>
      </w:r>
    </w:p>
    <w:p w:rsidR="0029113F" w:rsidRPr="00F106B3" w:rsidRDefault="007C3805" w:rsidP="00E44268">
      <w:pPr>
        <w:wordWrap w:val="0"/>
        <w:jc w:val="right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F106B3">
        <w:rPr>
          <w:rFonts w:ascii="Times New Roman" w:hAnsi="Times New Roman" w:cs="Times New Roman"/>
          <w:i/>
          <w:sz w:val="20"/>
          <w:szCs w:val="20"/>
          <w:lang w:val="vi-VN"/>
        </w:rPr>
        <w:t xml:space="preserve">Fax: </w:t>
      </w:r>
      <w:r w:rsidRPr="00F106B3">
        <w:rPr>
          <w:rFonts w:ascii="Times New Roman" w:hAnsi="Times New Roman" w:cs="Times New Roman" w:hint="eastAsia"/>
          <w:i/>
          <w:sz w:val="20"/>
          <w:szCs w:val="20"/>
          <w:lang w:val="vi-VN"/>
        </w:rPr>
        <w:t>(04).</w:t>
      </w:r>
      <w:r w:rsidRPr="00F106B3">
        <w:rPr>
          <w:rFonts w:ascii="Times New Roman" w:hAnsi="Times New Roman" w:cs="Times New Roman"/>
          <w:i/>
          <w:sz w:val="20"/>
          <w:szCs w:val="20"/>
          <w:lang w:val="vi-VN"/>
        </w:rPr>
        <w:t>3846</w:t>
      </w:r>
      <w:r w:rsidRPr="00F106B3">
        <w:rPr>
          <w:rFonts w:ascii="Times New Roman" w:hAnsi="Times New Roman" w:cs="Times New Roman" w:hint="eastAsia"/>
          <w:i/>
          <w:sz w:val="20"/>
          <w:szCs w:val="20"/>
          <w:lang w:val="vi-VN"/>
        </w:rPr>
        <w:t>.</w:t>
      </w:r>
      <w:r w:rsidR="00D74FD0" w:rsidRPr="00F106B3">
        <w:rPr>
          <w:rFonts w:ascii="Times New Roman" w:hAnsi="Times New Roman" w:cs="Times New Roman"/>
          <w:i/>
          <w:sz w:val="20"/>
          <w:szCs w:val="20"/>
          <w:lang w:val="vi-VN"/>
        </w:rPr>
        <w:t>3048</w:t>
      </w:r>
    </w:p>
    <w:sectPr w:rsidR="0029113F" w:rsidRPr="00F106B3" w:rsidSect="00F106B3">
      <w:pgSz w:w="11906" w:h="16838"/>
      <w:pgMar w:top="1276" w:right="1440" w:bottom="567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BDA"/>
    <w:multiLevelType w:val="hybridMultilevel"/>
    <w:tmpl w:val="E2AA4D76"/>
    <w:lvl w:ilvl="0" w:tplc="EBD05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809E8C">
      <w:start w:val="1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903CA9"/>
    <w:multiLevelType w:val="hybridMultilevel"/>
    <w:tmpl w:val="E332A7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9D5164"/>
    <w:multiLevelType w:val="hybridMultilevel"/>
    <w:tmpl w:val="A35EE4AE"/>
    <w:lvl w:ilvl="0" w:tplc="09DA3A3C"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FD0"/>
    <w:rsid w:val="000175C3"/>
    <w:rsid w:val="0003774B"/>
    <w:rsid w:val="00045614"/>
    <w:rsid w:val="000501A6"/>
    <w:rsid w:val="00082831"/>
    <w:rsid w:val="000C76D5"/>
    <w:rsid w:val="000D0D96"/>
    <w:rsid w:val="000E346E"/>
    <w:rsid w:val="001008DC"/>
    <w:rsid w:val="00106683"/>
    <w:rsid w:val="0012172A"/>
    <w:rsid w:val="001405A4"/>
    <w:rsid w:val="001523E5"/>
    <w:rsid w:val="0017675A"/>
    <w:rsid w:val="001838A8"/>
    <w:rsid w:val="001A5CBA"/>
    <w:rsid w:val="001B2ABE"/>
    <w:rsid w:val="001D0AF9"/>
    <w:rsid w:val="001E10C4"/>
    <w:rsid w:val="0021014D"/>
    <w:rsid w:val="00231898"/>
    <w:rsid w:val="0026650D"/>
    <w:rsid w:val="00287E98"/>
    <w:rsid w:val="002B56EB"/>
    <w:rsid w:val="002E4FBC"/>
    <w:rsid w:val="00302BD9"/>
    <w:rsid w:val="00354081"/>
    <w:rsid w:val="0039029B"/>
    <w:rsid w:val="003B390C"/>
    <w:rsid w:val="003E6BC9"/>
    <w:rsid w:val="004267A5"/>
    <w:rsid w:val="0045142F"/>
    <w:rsid w:val="00472BBD"/>
    <w:rsid w:val="004A50DF"/>
    <w:rsid w:val="0056216D"/>
    <w:rsid w:val="00563567"/>
    <w:rsid w:val="005B1BC2"/>
    <w:rsid w:val="005B6CCB"/>
    <w:rsid w:val="00642E1E"/>
    <w:rsid w:val="00650893"/>
    <w:rsid w:val="00672742"/>
    <w:rsid w:val="006A2637"/>
    <w:rsid w:val="006D2F0E"/>
    <w:rsid w:val="0072078E"/>
    <w:rsid w:val="0072108A"/>
    <w:rsid w:val="0072711A"/>
    <w:rsid w:val="00727C29"/>
    <w:rsid w:val="007561E1"/>
    <w:rsid w:val="007A0DC2"/>
    <w:rsid w:val="007B3592"/>
    <w:rsid w:val="007C3357"/>
    <w:rsid w:val="007C3805"/>
    <w:rsid w:val="008274C5"/>
    <w:rsid w:val="00846596"/>
    <w:rsid w:val="0085225F"/>
    <w:rsid w:val="008923AB"/>
    <w:rsid w:val="00896011"/>
    <w:rsid w:val="008F41B4"/>
    <w:rsid w:val="00907071"/>
    <w:rsid w:val="00963CC4"/>
    <w:rsid w:val="009A53D6"/>
    <w:rsid w:val="009C6D40"/>
    <w:rsid w:val="00A06B10"/>
    <w:rsid w:val="00A5327E"/>
    <w:rsid w:val="00A7115B"/>
    <w:rsid w:val="00A74ADD"/>
    <w:rsid w:val="00A945AD"/>
    <w:rsid w:val="00AC5A53"/>
    <w:rsid w:val="00AF0E73"/>
    <w:rsid w:val="00B05B72"/>
    <w:rsid w:val="00B10314"/>
    <w:rsid w:val="00B12704"/>
    <w:rsid w:val="00B2555F"/>
    <w:rsid w:val="00B3547F"/>
    <w:rsid w:val="00B41017"/>
    <w:rsid w:val="00BA0F53"/>
    <w:rsid w:val="00BF1059"/>
    <w:rsid w:val="00BF19E3"/>
    <w:rsid w:val="00BF72F9"/>
    <w:rsid w:val="00C3130C"/>
    <w:rsid w:val="00C3314A"/>
    <w:rsid w:val="00C346BB"/>
    <w:rsid w:val="00C61532"/>
    <w:rsid w:val="00C920DF"/>
    <w:rsid w:val="00CA329A"/>
    <w:rsid w:val="00CA78A4"/>
    <w:rsid w:val="00CB45D5"/>
    <w:rsid w:val="00CD1CF1"/>
    <w:rsid w:val="00CF7056"/>
    <w:rsid w:val="00D23EF0"/>
    <w:rsid w:val="00D26E3F"/>
    <w:rsid w:val="00D504F4"/>
    <w:rsid w:val="00D74FD0"/>
    <w:rsid w:val="00D76AC1"/>
    <w:rsid w:val="00D82D6B"/>
    <w:rsid w:val="00D849B3"/>
    <w:rsid w:val="00D933D3"/>
    <w:rsid w:val="00DC638D"/>
    <w:rsid w:val="00DF601A"/>
    <w:rsid w:val="00E306A1"/>
    <w:rsid w:val="00E44268"/>
    <w:rsid w:val="00E9707C"/>
    <w:rsid w:val="00ED2225"/>
    <w:rsid w:val="00F0535E"/>
    <w:rsid w:val="00F106B3"/>
    <w:rsid w:val="00F15837"/>
    <w:rsid w:val="00F81301"/>
    <w:rsid w:val="00F97A7C"/>
    <w:rsid w:val="00FC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D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74FD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4FD0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FD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D0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CA32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E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Thu Trang</dc:creator>
  <cp:keywords/>
  <dc:description/>
  <cp:lastModifiedBy>Tran Thi Thu Trang</cp:lastModifiedBy>
  <cp:revision>37</cp:revision>
  <dcterms:created xsi:type="dcterms:W3CDTF">2013-06-11T06:31:00Z</dcterms:created>
  <dcterms:modified xsi:type="dcterms:W3CDTF">2013-06-17T02:05:00Z</dcterms:modified>
</cp:coreProperties>
</file>